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</w:pPr>
      <w:r>
        <w:rPr>
          <w:b/>
          <w:bCs/>
          <w:color w:val="0F1F3D"/>
          <w:sz w:val="36"/>
          <w:szCs w:val="36"/>
        </w:rPr>
        <w:t xml:space="preserve">Accountability Decision Record</w:t>
      </w:r>
    </w:p>
    <w:p>
      <w:pPr>
        <w:spacing w:after="120"/>
      </w:pPr>
      <w:r>
        <w:rPr>
          <w:color w:val="475569"/>
          <w:sz w:val="18"/>
          <w:szCs w:val="18"/>
        </w:rPr>
        <w:t xml:space="preserve">One accountable party per layer, for one deployment. </w:t>
      </w:r>
      <w:r>
        <w:rPr>
          <w:color w:val="475569"/>
          <w:sz w:val="18"/>
          <w:szCs w:val="18"/>
        </w:rPr>
        <w:t xml:space="preserve">Fill this in, print or save as PDF, then file it in your organization’s system of record.</w:t>
      </w:r>
    </w:p>
    <w:p>
      <w:pPr>
        <w:pBdr>
          <w:top w:val="single" w:color="DBE6FB" w:sz="4" w:space="6"/>
          <w:bottom w:val="single" w:color="DBE6FB" w:sz="4" w:space="6"/>
        </w:pBdr>
        <w:shd w:fill="EEF2FD" w:color="auto" w:val="clear"/>
        <w:spacing w:after="200" w:before="40"/>
      </w:pPr>
      <w:r>
        <w:rPr>
          <w:b/>
          <w:bCs/>
          <w:color w:val="0F1F3D"/>
          <w:sz w:val="17"/>
          <w:szCs w:val="17"/>
        </w:rPr>
        <w:t xml:space="preserve">Privacy: </w:t>
      </w:r>
      <w:r>
        <w:rPr>
          <w:color w:val="475569"/>
          <w:sz w:val="17"/>
          <w:szCs w:val="17"/>
        </w:rPr>
        <w:t xml:space="preserve">This is an offline document. Nothing you enter is transmitted anywhere. Treat the completed record as sensitive: it names individuals and records accepted risk. Store it under the same access controls as your other governance records.</w:t>
      </w:r>
    </w:p>
    <w:p>
      <w:pPr>
        <w:pBdr>
          <w:bottom w:val="single" w:color="2D5BE3" w:sz="8" w:space="2"/>
        </w:pBdr>
        <w:spacing w:after="100" w:before="240"/>
      </w:pPr>
      <w:r>
        <w:rPr>
          <w:b/>
          <w:bCs/>
          <w:color w:val="0F1F3D"/>
          <w:sz w:val="24"/>
          <w:szCs w:val="24"/>
        </w:rPr>
        <w:t xml:space="preserve">1. The deployment</w:t>
      </w:r>
    </w:p>
    <w:p>
      <w:pPr>
        <w:pBdr>
          <w:bottom w:val="single" w:color="CBD5E1" w:sz="4" w:space="2"/>
        </w:pBdr>
        <w:spacing w:after="40" w:before="40"/>
      </w:pPr>
      <w:r>
        <w:rPr>
          <w:b/>
          <w:bCs/>
          <w:color w:val="475569"/>
          <w:sz w:val="19"/>
          <w:szCs w:val="19"/>
        </w:rPr>
        <w:t xml:space="preserve">System / use case name:  </w:t>
      </w:r>
      <w:r>
        <w:rPr>
          <w:i/>
          <w:iCs/>
          <w:color w:val="94A3B8"/>
          <w:sz w:val="16"/>
          <w:szCs w:val="16"/>
        </w:rPr>
        <w:t xml:space="preserve">e.g. Claims triage assistant</w:t>
      </w:r>
    </w:p>
    <w:p>
      <w:pPr>
        <w:pBdr>
          <w:bottom w:val="single" w:color="CBD5E1" w:sz="4" w:space="2"/>
        </w:pBdr>
        <w:spacing w:after="40" w:before="40"/>
      </w:pPr>
      <w:r>
        <w:rPr>
          <w:b/>
          <w:bCs/>
          <w:color w:val="475569"/>
          <w:sz w:val="19"/>
          <w:szCs w:val="19"/>
        </w:rPr>
        <w:t xml:space="preserve">Accountable organization:  </w:t>
      </w:r>
      <w:r>
        <w:rPr>
          <w:i/>
          <w:iCs/>
          <w:color w:val="94A3B8"/>
          <w:sz w:val="16"/>
          <w:szCs w:val="16"/>
        </w:rPr>
        <w:t xml:space="preserve">your org / business unit</w:t>
      </w:r>
    </w:p>
    <w:p>
      <w:pPr>
        <w:pBdr>
          <w:bottom w:val="single" w:color="CBD5E1" w:sz="4" w:space="2"/>
        </w:pBdr>
        <w:spacing w:after="40" w:before="40"/>
      </w:pPr>
      <w:r>
        <w:rPr>
          <w:b/>
          <w:bCs/>
          <w:color w:val="475569"/>
          <w:sz w:val="19"/>
          <w:szCs w:val="19"/>
        </w:rPr>
        <w:t xml:space="preserve">Provider / vendor (if any):  </w:t>
      </w:r>
      <w:r>
        <w:rPr>
          <w:i/>
          <w:iCs/>
          <w:color w:val="94A3B8"/>
          <w:sz w:val="16"/>
          <w:szCs w:val="16"/>
        </w:rPr>
        <w:t xml:space="preserve">e.g. Acme AI Platform</w:t>
      </w:r>
    </w:p>
    <w:p>
      <w:pPr>
        <w:spacing w:after="30" w:before="60"/>
      </w:pPr>
      <w:r>
        <w:rPr>
          <w:b/>
          <w:bCs/>
          <w:color w:val="0F1F3D"/>
          <w:sz w:val="19"/>
          <w:szCs w:val="19"/>
        </w:rPr>
        <w:t xml:space="preserve">Operating model (choose one):</w:t>
      </w:r>
    </w:p>
    <w:p>
      <w:pPr>
        <w:spacing w:after="40" w:before="40"/>
      </w:pPr>
      <w:r>
        <w:rPr>
          <w:color w:val="0F1F3D"/>
          <w:sz w:val="19"/>
          <w:szCs w:val="19"/>
        </w:rPr>
        <w:t xml:space="preserve">☐ AI-SaaS      </w:t>
      </w:r>
      <w:r>
        <w:rPr>
          <w:color w:val="0F1F3D"/>
          <w:sz w:val="19"/>
          <w:szCs w:val="19"/>
        </w:rPr>
        <w:t xml:space="preserve">☐ AI-PaaS      </w:t>
      </w:r>
      <w:r>
        <w:rPr>
          <w:color w:val="0F1F3D"/>
          <w:sz w:val="19"/>
          <w:szCs w:val="19"/>
        </w:rPr>
        <w:t xml:space="preserve">☐ Agent-PaaS      </w:t>
      </w:r>
      <w:r>
        <w:rPr>
          <w:color w:val="0F1F3D"/>
          <w:sz w:val="19"/>
          <w:szCs w:val="19"/>
        </w:rPr>
        <w:t xml:space="preserve">☐ IaaS      </w:t>
      </w:r>
    </w:p>
    <w:p>
      <w:pPr>
        <w:pBdr>
          <w:bottom w:val="single" w:color="CBD5E1" w:sz="4" w:space="2"/>
        </w:pBdr>
        <w:spacing w:after="40" w:before="40"/>
      </w:pPr>
      <w:r>
        <w:rPr>
          <w:b/>
          <w:bCs/>
          <w:color w:val="475569"/>
          <w:sz w:val="19"/>
          <w:szCs w:val="19"/>
        </w:rPr>
        <w:t xml:space="preserve">Industry context (optional):  </w:t>
      </w:r>
      <w:r>
        <w:rPr>
          <w:i/>
          <w:iCs/>
          <w:color w:val="94A3B8"/>
          <w:sz w:val="16"/>
          <w:szCs w:val="16"/>
        </w:rPr>
        <w:t xml:space="preserve">finance, healthcare, insurance, public sector, defense, manufacturing</w:t>
      </w:r>
    </w:p>
    <w:p>
      <w:pPr>
        <w:pBdr>
          <w:bottom w:val="single" w:color="CBD5E1" w:sz="4" w:space="2"/>
        </w:pBdr>
        <w:spacing w:after="40" w:before="40"/>
      </w:pPr>
      <w:r>
        <w:rPr>
          <w:b/>
          <w:bCs/>
          <w:color w:val="475569"/>
          <w:sz w:val="19"/>
          <w:szCs w:val="19"/>
        </w:rPr>
        <w:t xml:space="preserve">Agent autonomy (L0–L5, if agentic):  </w:t>
      </w:r>
    </w:p>
    <w:p>
      <w:pPr>
        <w:pBdr>
          <w:bottom w:val="single" w:color="CBD5E1" w:sz="4" w:space="2"/>
        </w:pBdr>
        <w:spacing w:after="40" w:before="40"/>
      </w:pPr>
      <w:r>
        <w:rPr>
          <w:b/>
          <w:bCs/>
          <w:color w:val="475569"/>
          <w:sz w:val="19"/>
          <w:szCs w:val="19"/>
        </w:rPr>
        <w:t xml:space="preserve">Human override tier (T1–T5):  </w:t>
      </w:r>
    </w:p>
    <w:p>
      <w:pPr>
        <w:pBdr>
          <w:bottom w:val="single" w:color="2D5BE3" w:sz="8" w:space="2"/>
        </w:pBdr>
        <w:spacing w:after="100" w:before="240"/>
      </w:pPr>
      <w:r>
        <w:rPr>
          <w:b/>
          <w:bCs/>
          <w:color w:val="0F1F3D"/>
          <w:sz w:val="24"/>
          <w:szCs w:val="24"/>
        </w:rPr>
        <w:t xml:space="preserve">2. Accountability by layer</w:t>
      </w:r>
    </w:p>
    <w:p>
      <w:pPr>
        <w:spacing w:after="120"/>
      </w:pPr>
      <w:r>
        <w:rPr>
          <w:color w:val="475569"/>
          <w:sz w:val="17"/>
          <w:szCs w:val="17"/>
        </w:rPr>
        <w:t xml:space="preserve">Name exactly one accountable party for each in-scope layer. </w:t>
      </w:r>
      <w:r>
        <w:rPr>
          <w:b/>
          <w:bCs/>
          <w:color w:val="0F1F3D"/>
          <w:sz w:val="17"/>
          <w:szCs w:val="17"/>
        </w:rPr>
        <w:t xml:space="preserve">“Shared” is not a valid final answer: resolve it to one name.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00"/>
        <w:gridCol w:w="2900"/>
        <w:gridCol w:w="2480"/>
        <w:gridCol w:w="2480"/>
      </w:tblGrid>
      <w:tr>
        <w:trPr>
          <w:tblHeader/>
        </w:trPr>
        <w:tc>
          <w:tcPr>
            <w:tcW w:type="dxa" w:w="15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0F1F3D" w:color="auto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Layer</w:t>
            </w:r>
          </w:p>
        </w:tc>
        <w:tc>
          <w:tcPr>
            <w:tcW w:type="dxa" w:w="29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0F1F3D" w:color="auto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Accountable party (one name)</w:t>
            </w:r>
          </w:p>
        </w:tc>
        <w:tc>
          <w:tcPr>
            <w:tcW w:type="dxa" w:w="248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0F1F3D" w:color="auto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Supporting / consulted</w:t>
            </w:r>
          </w:p>
        </w:tc>
        <w:tc>
          <w:tcPr>
            <w:tcW w:type="dxa" w:w="248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0F1F3D" w:color="auto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Notes</w:t>
            </w:r>
          </w:p>
        </w:tc>
      </w:tr>
      <w:tr>
        <w:tc>
          <w:tcPr>
            <w:tcW w:type="dxa" w:w="15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FFFFFF" w:color="auto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r>
              <w:rPr>
                <w:b/>
                <w:bCs/>
                <w:color w:val="0F1F3D"/>
                <w:sz w:val="18"/>
                <w:szCs w:val="18"/>
              </w:rPr>
              <w:t xml:space="preserve">L1 </w:t>
            </w:r>
          </w:p>
          <w:p>
            <w:r>
              <w:rPr>
                <w:color w:val="475569"/>
                <w:sz w:val="15"/>
                <w:szCs w:val="15"/>
              </w:rPr>
              <w:t xml:space="preserve">AI Business &amp; Usage</w:t>
            </w:r>
          </w:p>
        </w:tc>
        <w:tc>
          <w:tcPr>
            <w:tcW w:type="dxa" w:w="29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FFFFFF" w:color="auto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r>
              <w:rPr>
                <w:color w:val="0F1F3D"/>
                <w:sz w:val="18"/>
                <w:szCs w:val="18"/>
              </w:rPr>
              <w:t xml:space="preserve"/>
            </w:r>
          </w:p>
        </w:tc>
        <w:tc>
          <w:tcPr>
            <w:tcW w:type="dxa" w:w="248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FFFFFF" w:color="auto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r>
              <w:rPr>
                <w:color w:val="0F1F3D"/>
                <w:sz w:val="18"/>
                <w:szCs w:val="18"/>
              </w:rPr>
              <w:t xml:space="preserve"/>
            </w:r>
          </w:p>
        </w:tc>
        <w:tc>
          <w:tcPr>
            <w:tcW w:type="dxa" w:w="248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FFFFFF" w:color="auto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r>
              <w:rPr>
                <w:color w:val="0F1F3D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15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F8FAFC" w:color="auto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r>
              <w:rPr>
                <w:b/>
                <w:bCs/>
                <w:color w:val="0F1F3D"/>
                <w:sz w:val="18"/>
                <w:szCs w:val="18"/>
              </w:rPr>
              <w:t xml:space="preserve">L2 </w:t>
            </w:r>
          </w:p>
          <w:p>
            <w:r>
              <w:rPr>
                <w:color w:val="475569"/>
                <w:sz w:val="15"/>
                <w:szCs w:val="15"/>
              </w:rPr>
              <w:t xml:space="preserve">AI Information</w:t>
            </w:r>
          </w:p>
        </w:tc>
        <w:tc>
          <w:tcPr>
            <w:tcW w:type="dxa" w:w="29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F8FAFC" w:color="auto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r>
              <w:rPr>
                <w:color w:val="0F1F3D"/>
                <w:sz w:val="18"/>
                <w:szCs w:val="18"/>
              </w:rPr>
              <w:t xml:space="preserve"/>
            </w:r>
          </w:p>
        </w:tc>
        <w:tc>
          <w:tcPr>
            <w:tcW w:type="dxa" w:w="248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F8FAFC" w:color="auto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r>
              <w:rPr>
                <w:color w:val="0F1F3D"/>
                <w:sz w:val="18"/>
                <w:szCs w:val="18"/>
              </w:rPr>
              <w:t xml:space="preserve"/>
            </w:r>
          </w:p>
        </w:tc>
        <w:tc>
          <w:tcPr>
            <w:tcW w:type="dxa" w:w="248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F8FAFC" w:color="auto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r>
              <w:rPr>
                <w:color w:val="0F1F3D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15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FFFFFF" w:color="auto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r>
              <w:rPr>
                <w:b/>
                <w:bCs/>
                <w:color w:val="0F1F3D"/>
                <w:sz w:val="18"/>
                <w:szCs w:val="18"/>
              </w:rPr>
              <w:t xml:space="preserve">L3 </w:t>
            </w:r>
          </w:p>
          <w:p>
            <w:r>
              <w:rPr>
                <w:color w:val="475569"/>
                <w:sz w:val="15"/>
                <w:szCs w:val="15"/>
              </w:rPr>
              <w:t xml:space="preserve">AI Application</w:t>
            </w:r>
          </w:p>
        </w:tc>
        <w:tc>
          <w:tcPr>
            <w:tcW w:type="dxa" w:w="29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FFFFFF" w:color="auto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r>
              <w:rPr>
                <w:color w:val="0F1F3D"/>
                <w:sz w:val="18"/>
                <w:szCs w:val="18"/>
              </w:rPr>
              <w:t xml:space="preserve"/>
            </w:r>
          </w:p>
        </w:tc>
        <w:tc>
          <w:tcPr>
            <w:tcW w:type="dxa" w:w="248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FFFFFF" w:color="auto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r>
              <w:rPr>
                <w:color w:val="0F1F3D"/>
                <w:sz w:val="18"/>
                <w:szCs w:val="18"/>
              </w:rPr>
              <w:t xml:space="preserve"/>
            </w:r>
          </w:p>
        </w:tc>
        <w:tc>
          <w:tcPr>
            <w:tcW w:type="dxa" w:w="248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FFFFFF" w:color="auto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r>
              <w:rPr>
                <w:color w:val="0F1F3D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15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F8FAFC" w:color="auto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r>
              <w:rPr>
                <w:b/>
                <w:bCs/>
                <w:color w:val="0F1F3D"/>
                <w:sz w:val="18"/>
                <w:szCs w:val="18"/>
              </w:rPr>
              <w:t xml:space="preserve">L4 </w:t>
            </w:r>
          </w:p>
          <w:p>
            <w:r>
              <w:rPr>
                <w:color w:val="475569"/>
                <w:sz w:val="15"/>
                <w:szCs w:val="15"/>
              </w:rPr>
              <w:t xml:space="preserve">AI Platform</w:t>
            </w:r>
          </w:p>
        </w:tc>
        <w:tc>
          <w:tcPr>
            <w:tcW w:type="dxa" w:w="29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F8FAFC" w:color="auto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r>
              <w:rPr>
                <w:color w:val="0F1F3D"/>
                <w:sz w:val="18"/>
                <w:szCs w:val="18"/>
              </w:rPr>
              <w:t xml:space="preserve"/>
            </w:r>
          </w:p>
        </w:tc>
        <w:tc>
          <w:tcPr>
            <w:tcW w:type="dxa" w:w="248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F8FAFC" w:color="auto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r>
              <w:rPr>
                <w:color w:val="0F1F3D"/>
                <w:sz w:val="18"/>
                <w:szCs w:val="18"/>
              </w:rPr>
              <w:t xml:space="preserve"/>
            </w:r>
          </w:p>
        </w:tc>
        <w:tc>
          <w:tcPr>
            <w:tcW w:type="dxa" w:w="248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F8FAFC" w:color="auto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r>
              <w:rPr>
                <w:color w:val="0F1F3D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15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FFFFFF" w:color="auto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r>
              <w:rPr>
                <w:b/>
                <w:bCs/>
                <w:color w:val="0F1F3D"/>
                <w:sz w:val="18"/>
                <w:szCs w:val="18"/>
              </w:rPr>
              <w:t xml:space="preserve">L5 </w:t>
            </w:r>
          </w:p>
          <w:p>
            <w:r>
              <w:rPr>
                <w:color w:val="475569"/>
                <w:sz w:val="15"/>
                <w:szCs w:val="15"/>
              </w:rPr>
              <w:t xml:space="preserve">AI Model Provider</w:t>
            </w:r>
          </w:p>
        </w:tc>
        <w:tc>
          <w:tcPr>
            <w:tcW w:type="dxa" w:w="29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FFFFFF" w:color="auto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r>
              <w:rPr>
                <w:color w:val="0F1F3D"/>
                <w:sz w:val="18"/>
                <w:szCs w:val="18"/>
              </w:rPr>
              <w:t xml:space="preserve"/>
            </w:r>
          </w:p>
        </w:tc>
        <w:tc>
          <w:tcPr>
            <w:tcW w:type="dxa" w:w="248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FFFFFF" w:color="auto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r>
              <w:rPr>
                <w:color w:val="0F1F3D"/>
                <w:sz w:val="18"/>
                <w:szCs w:val="18"/>
              </w:rPr>
              <w:t xml:space="preserve"/>
            </w:r>
          </w:p>
        </w:tc>
        <w:tc>
          <w:tcPr>
            <w:tcW w:type="dxa" w:w="248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FFFFFF" w:color="auto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r>
              <w:rPr>
                <w:color w:val="0F1F3D"/>
                <w:sz w:val="18"/>
                <w:szCs w:val="18"/>
              </w:rPr>
              <w:t xml:space="preserve"/>
            </w:r>
          </w:p>
        </w:tc>
      </w:tr>
    </w:tbl>
    <w:p>
      <w:pPr>
        <w:pBdr>
          <w:bottom w:val="single" w:color="2D5BE3" w:sz="8" w:space="2"/>
        </w:pBdr>
        <w:spacing w:after="100" w:before="240"/>
      </w:pPr>
      <w:r>
        <w:rPr>
          <w:b/>
          <w:bCs/>
          <w:color w:val="0F1F3D"/>
          <w:sz w:val="24"/>
          <w:szCs w:val="24"/>
        </w:rPr>
        <w:t xml:space="preserve">3. Residual gaps &amp; decision</w:t>
      </w:r>
    </w:p>
    <w:p>
      <w:pPr>
        <w:spacing w:after="30" w:before="60"/>
      </w:pPr>
      <w:r>
        <w:rPr>
          <w:b/>
          <w:bCs/>
          <w:color w:val="0F1F3D"/>
          <w:sz w:val="19"/>
          <w:szCs w:val="19"/>
        </w:rPr>
        <w:t xml:space="preserve">Open gaps / accepted residual risk:</w:t>
      </w:r>
    </w:p>
    <w:p>
      <w:pPr>
        <w:pBdr>
          <w:bottom w:val="single" w:color="CBD5E1" w:sz="4" w:space="3"/>
        </w:pBdr>
        <w:spacing w:after="60" w:before="60"/>
      </w:pPr>
      <w:r>
        <w:rPr>
          <w:sz w:val="19"/>
          <w:szCs w:val="19"/>
        </w:rPr>
        <w:t xml:space="preserve"/>
      </w:r>
    </w:p>
    <w:p>
      <w:pPr>
        <w:pBdr>
          <w:bottom w:val="single" w:color="CBD5E1" w:sz="4" w:space="3"/>
        </w:pBdr>
        <w:spacing w:after="60" w:before="60"/>
      </w:pPr>
      <w:r>
        <w:rPr>
          <w:sz w:val="19"/>
          <w:szCs w:val="19"/>
        </w:rPr>
        <w:t xml:space="preserve"/>
      </w:r>
    </w:p>
    <w:p>
      <w:pPr>
        <w:pBdr>
          <w:bottom w:val="single" w:color="CBD5E1" w:sz="4" w:space="3"/>
        </w:pBdr>
        <w:spacing w:after="60" w:before="60"/>
      </w:pPr>
      <w:r>
        <w:rPr>
          <w:sz w:val="19"/>
          <w:szCs w:val="19"/>
        </w:rPr>
        <w:t xml:space="preserve"/>
      </w:r>
    </w:p>
    <w:p>
      <w:pPr>
        <w:spacing w:after="40" w:before="40"/>
      </w:pPr>
      <w:r>
        <w:rPr>
          <w:color w:val="0F1F3D"/>
          <w:sz w:val="19"/>
          <w:szCs w:val="19"/>
        </w:rPr>
        <w:t xml:space="preserve">☐ Approved      </w:t>
      </w:r>
      <w:r>
        <w:rPr>
          <w:color w:val="0F1F3D"/>
          <w:sz w:val="19"/>
          <w:szCs w:val="19"/>
        </w:rPr>
        <w:t xml:space="preserve">☐ Approved with conditions      </w:t>
      </w:r>
      <w:r>
        <w:rPr>
          <w:color w:val="0F1F3D"/>
          <w:sz w:val="19"/>
          <w:szCs w:val="19"/>
        </w:rPr>
        <w:t xml:space="preserve">☐ Deferred      </w:t>
      </w:r>
      <w:r>
        <w:rPr>
          <w:color w:val="0F1F3D"/>
          <w:sz w:val="19"/>
          <w:szCs w:val="19"/>
        </w:rPr>
        <w:t xml:space="preserve">☐ Rejected      </w:t>
      </w:r>
    </w:p>
    <w:p>
      <w:pPr>
        <w:spacing w:before="160"/>
      </w:pPr>
      <w:r>
        <w:rPr>
          <w:sz w:val="8"/>
          <w:szCs w:val="8"/>
        </w:rPr>
        <w:t xml:space="preserve"/>
      </w:r>
    </w:p>
    <w:p>
      <w:pPr>
        <w:pBdr>
          <w:bottom w:val="single" w:color="CBD5E1" w:sz="4" w:space="2"/>
        </w:pBdr>
        <w:spacing w:after="40" w:before="40"/>
      </w:pPr>
      <w:r>
        <w:rPr>
          <w:b/>
          <w:bCs/>
          <w:color w:val="475569"/>
          <w:sz w:val="19"/>
          <w:szCs w:val="19"/>
        </w:rPr>
        <w:t xml:space="preserve">Approver name &amp; role:  </w:t>
      </w:r>
    </w:p>
    <w:p>
      <w:pPr>
        <w:pBdr>
          <w:bottom w:val="single" w:color="0F1F3D" w:sz="6" w:space="4"/>
        </w:pBdr>
        <w:spacing w:after="40" w:before="200"/>
      </w:pPr>
      <w:r>
        <w:rPr>
          <w:i/>
          <w:iCs/>
          <w:color w:val="94A3B8"/>
          <w:sz w:val="16"/>
          <w:szCs w:val="16"/>
        </w:rPr>
        <w:t xml:space="preserve">Signature</w:t>
      </w:r>
    </w:p>
    <w:p>
      <w:pPr>
        <w:spacing w:before="120"/>
      </w:pPr>
      <w:r>
        <w:rPr>
          <w:b/>
          <w:bCs/>
          <w:color w:val="475569"/>
          <w:sz w:val="18"/>
          <w:szCs w:val="18"/>
        </w:rPr>
        <w:t xml:space="preserve">Decision date: </w:t>
      </w:r>
      <w:r>
        <w:t xml:space="preserve">________________      </w:t>
      </w:r>
      <w:r>
        <w:rPr>
          <w:b/>
          <w:bCs/>
          <w:color w:val="475569"/>
          <w:sz w:val="18"/>
          <w:szCs w:val="18"/>
        </w:rPr>
        <w:t xml:space="preserve">Next review date: </w:t>
      </w:r>
      <w:r>
        <w:t xml:space="preserve">________________</w:t>
      </w:r>
    </w:p>
    <w:p>
      <w:pPr>
        <w:pageBreakBefore/>
        <w:spacing w:after="60"/>
      </w:pPr>
      <w:r>
        <w:rPr>
          <w:b/>
          <w:bCs/>
          <w:color w:val="0F1F3D"/>
          <w:sz w:val="24"/>
          <w:szCs w:val="24"/>
        </w:rPr>
        <w:t xml:space="preserve">Reference — default split by operating model</w:t>
      </w:r>
    </w:p>
    <w:p>
      <w:pPr>
        <w:spacing w:after="120"/>
      </w:pPr>
      <w:r>
        <w:rPr>
          <w:i/>
          <w:iCs/>
          <w:color w:val="475569"/>
          <w:sz w:val="16"/>
          <w:szCs w:val="16"/>
        </w:rPr>
        <w:t xml:space="preserve">Use this to seed the accountability table, then assign the named owner. “Shared” and “Provider-built” still require you to name the single accountable party who answers for the layer.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740"/>
        <w:gridCol w:w="1905"/>
        <w:gridCol w:w="1905"/>
        <w:gridCol w:w="1905"/>
        <w:gridCol w:w="1905"/>
      </w:tblGrid>
      <w:tr>
        <w:trPr>
          <w:tblHeader/>
        </w:trPr>
        <w:tc>
          <w:tcPr>
            <w:tcW w:type="dxa" w:w="174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DBE6FB" w:color="auto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r>
              <w:rPr>
                <w:b/>
                <w:bCs/>
                <w:color w:val="0F1F3D"/>
                <w:sz w:val="16"/>
                <w:szCs w:val="16"/>
              </w:rPr>
              <w:t xml:space="preserve">Layer</w:t>
            </w:r>
          </w:p>
        </w:tc>
        <w:tc>
          <w:tcPr>
            <w:tcW w:type="dxa" w:w="1905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DBE6FB" w:color="auto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0F1F3D"/>
                <w:sz w:val="16"/>
                <w:szCs w:val="16"/>
              </w:rPr>
              <w:t xml:space="preserve">AI-SaaS</w:t>
            </w:r>
          </w:p>
        </w:tc>
        <w:tc>
          <w:tcPr>
            <w:tcW w:type="dxa" w:w="1905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DBE6FB" w:color="auto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0F1F3D"/>
                <w:sz w:val="16"/>
                <w:szCs w:val="16"/>
              </w:rPr>
              <w:t xml:space="preserve">AI-PaaS</w:t>
            </w:r>
          </w:p>
        </w:tc>
        <w:tc>
          <w:tcPr>
            <w:tcW w:type="dxa" w:w="1905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DBE6FB" w:color="auto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0F1F3D"/>
                <w:sz w:val="16"/>
                <w:szCs w:val="16"/>
              </w:rPr>
              <w:t xml:space="preserve">Agent-PaaS</w:t>
            </w:r>
          </w:p>
        </w:tc>
        <w:tc>
          <w:tcPr>
            <w:tcW w:type="dxa" w:w="1905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DBE6FB" w:color="auto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0F1F3D"/>
                <w:sz w:val="16"/>
                <w:szCs w:val="16"/>
              </w:rPr>
              <w:t xml:space="preserve">IaaS</w:t>
            </w:r>
          </w:p>
        </w:tc>
      </w:tr>
      <w:tr>
        <w:tc>
          <w:tcPr>
            <w:tcW w:type="dxa" w:w="174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FFFFFF" w:color="auto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r>
              <w:rPr>
                <w:b/>
                <w:bCs/>
                <w:color w:val="475569"/>
                <w:sz w:val="15"/>
                <w:szCs w:val="15"/>
              </w:rPr>
              <w:t xml:space="preserve">L1 Business &amp; Usage</w:t>
            </w:r>
          </w:p>
        </w:tc>
        <w:tc>
          <w:tcPr>
            <w:tcW w:type="dxa" w:w="1905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FFFFFF" w:color="auto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center"/>
            </w:pPr>
            <w:r>
              <w:rPr>
                <w:color w:val="475569"/>
                <w:sz w:val="15"/>
                <w:szCs w:val="15"/>
              </w:rPr>
              <w:t xml:space="preserve">Shared</w:t>
            </w:r>
          </w:p>
        </w:tc>
        <w:tc>
          <w:tcPr>
            <w:tcW w:type="dxa" w:w="1905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FFFFFF" w:color="auto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center"/>
            </w:pPr>
            <w:r>
              <w:rPr>
                <w:color w:val="475569"/>
                <w:sz w:val="15"/>
                <w:szCs w:val="15"/>
              </w:rPr>
              <w:t xml:space="preserve">Customer</w:t>
            </w:r>
          </w:p>
        </w:tc>
        <w:tc>
          <w:tcPr>
            <w:tcW w:type="dxa" w:w="1905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FFFFFF" w:color="auto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center"/>
            </w:pPr>
            <w:r>
              <w:rPr>
                <w:color w:val="475569"/>
                <w:sz w:val="15"/>
                <w:szCs w:val="15"/>
              </w:rPr>
              <w:t xml:space="preserve">Customer</w:t>
            </w:r>
          </w:p>
        </w:tc>
        <w:tc>
          <w:tcPr>
            <w:tcW w:type="dxa" w:w="1905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FFFFFF" w:color="auto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center"/>
            </w:pPr>
            <w:r>
              <w:rPr>
                <w:color w:val="475569"/>
                <w:sz w:val="15"/>
                <w:szCs w:val="15"/>
              </w:rPr>
              <w:t xml:space="preserve">Customer</w:t>
            </w:r>
          </w:p>
        </w:tc>
      </w:tr>
      <w:tr>
        <w:tc>
          <w:tcPr>
            <w:tcW w:type="dxa" w:w="174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F8FAFC" w:color="auto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r>
              <w:rPr>
                <w:b/>
                <w:bCs/>
                <w:color w:val="475569"/>
                <w:sz w:val="15"/>
                <w:szCs w:val="15"/>
              </w:rPr>
              <w:t xml:space="preserve">L2 Information</w:t>
            </w:r>
          </w:p>
        </w:tc>
        <w:tc>
          <w:tcPr>
            <w:tcW w:type="dxa" w:w="1905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F8FAFC" w:color="auto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center"/>
            </w:pPr>
            <w:r>
              <w:rPr>
                <w:color w:val="475569"/>
                <w:sz w:val="15"/>
                <w:szCs w:val="15"/>
              </w:rPr>
              <w:t xml:space="preserve">Shared</w:t>
            </w:r>
          </w:p>
        </w:tc>
        <w:tc>
          <w:tcPr>
            <w:tcW w:type="dxa" w:w="1905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F8FAFC" w:color="auto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center"/>
            </w:pPr>
            <w:r>
              <w:rPr>
                <w:color w:val="475569"/>
                <w:sz w:val="15"/>
                <w:szCs w:val="15"/>
              </w:rPr>
              <w:t xml:space="preserve">Shared</w:t>
            </w:r>
          </w:p>
        </w:tc>
        <w:tc>
          <w:tcPr>
            <w:tcW w:type="dxa" w:w="1905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F8FAFC" w:color="auto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center"/>
            </w:pPr>
            <w:r>
              <w:rPr>
                <w:color w:val="475569"/>
                <w:sz w:val="15"/>
                <w:szCs w:val="15"/>
              </w:rPr>
              <w:t xml:space="preserve">Shared</w:t>
            </w:r>
          </w:p>
        </w:tc>
        <w:tc>
          <w:tcPr>
            <w:tcW w:type="dxa" w:w="1905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F8FAFC" w:color="auto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center"/>
            </w:pPr>
            <w:r>
              <w:rPr>
                <w:color w:val="475569"/>
                <w:sz w:val="15"/>
                <w:szCs w:val="15"/>
              </w:rPr>
              <w:t xml:space="preserve">Customer</w:t>
            </w:r>
          </w:p>
        </w:tc>
      </w:tr>
      <w:tr>
        <w:tc>
          <w:tcPr>
            <w:tcW w:type="dxa" w:w="174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FFFFFF" w:color="auto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r>
              <w:rPr>
                <w:b/>
                <w:bCs/>
                <w:color w:val="475569"/>
                <w:sz w:val="15"/>
                <w:szCs w:val="15"/>
              </w:rPr>
              <w:t xml:space="preserve">L3 Application</w:t>
            </w:r>
          </w:p>
        </w:tc>
        <w:tc>
          <w:tcPr>
            <w:tcW w:type="dxa" w:w="1905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FFFFFF" w:color="auto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center"/>
            </w:pPr>
            <w:r>
              <w:rPr>
                <w:color w:val="475569"/>
                <w:sz w:val="15"/>
                <w:szCs w:val="15"/>
              </w:rPr>
              <w:t xml:space="preserve">Shared</w:t>
            </w:r>
          </w:p>
        </w:tc>
        <w:tc>
          <w:tcPr>
            <w:tcW w:type="dxa" w:w="1905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FFFFFF" w:color="auto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center"/>
            </w:pPr>
            <w:r>
              <w:rPr>
                <w:color w:val="475569"/>
                <w:sz w:val="15"/>
                <w:szCs w:val="15"/>
              </w:rPr>
              <w:t xml:space="preserve">Shared</w:t>
            </w:r>
          </w:p>
        </w:tc>
        <w:tc>
          <w:tcPr>
            <w:tcW w:type="dxa" w:w="1905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FFFFFF" w:color="auto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center"/>
            </w:pPr>
            <w:r>
              <w:rPr>
                <w:color w:val="475569"/>
                <w:sz w:val="15"/>
                <w:szCs w:val="15"/>
              </w:rPr>
              <w:t xml:space="preserve">Shared</w:t>
            </w:r>
          </w:p>
        </w:tc>
        <w:tc>
          <w:tcPr>
            <w:tcW w:type="dxa" w:w="1905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FFFFFF" w:color="auto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center"/>
            </w:pPr>
            <w:r>
              <w:rPr>
                <w:color w:val="475569"/>
                <w:sz w:val="15"/>
                <w:szCs w:val="15"/>
              </w:rPr>
              <w:t xml:space="preserve">Customer</w:t>
            </w:r>
          </w:p>
        </w:tc>
      </w:tr>
      <w:tr>
        <w:tc>
          <w:tcPr>
            <w:tcW w:type="dxa" w:w="174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F8FAFC" w:color="auto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r>
              <w:rPr>
                <w:b/>
                <w:bCs/>
                <w:color w:val="475569"/>
                <w:sz w:val="15"/>
                <w:szCs w:val="15"/>
              </w:rPr>
              <w:t xml:space="preserve">L4 Platform</w:t>
            </w:r>
          </w:p>
        </w:tc>
        <w:tc>
          <w:tcPr>
            <w:tcW w:type="dxa" w:w="1905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F8FAFC" w:color="auto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center"/>
            </w:pPr>
            <w:r>
              <w:rPr>
                <w:color w:val="475569"/>
                <w:sz w:val="15"/>
                <w:szCs w:val="15"/>
              </w:rPr>
              <w:t xml:space="preserve">Shared</w:t>
            </w:r>
          </w:p>
        </w:tc>
        <w:tc>
          <w:tcPr>
            <w:tcW w:type="dxa" w:w="1905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F8FAFC" w:color="auto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center"/>
            </w:pPr>
            <w:r>
              <w:rPr>
                <w:color w:val="475569"/>
                <w:sz w:val="15"/>
                <w:szCs w:val="15"/>
              </w:rPr>
              <w:t xml:space="preserve">Shared</w:t>
            </w:r>
          </w:p>
        </w:tc>
        <w:tc>
          <w:tcPr>
            <w:tcW w:type="dxa" w:w="1905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F8FAFC" w:color="auto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center"/>
            </w:pPr>
            <w:r>
              <w:rPr>
                <w:color w:val="475569"/>
                <w:sz w:val="15"/>
                <w:szCs w:val="15"/>
              </w:rPr>
              <w:t xml:space="preserve">Shared</w:t>
            </w:r>
          </w:p>
        </w:tc>
        <w:tc>
          <w:tcPr>
            <w:tcW w:type="dxa" w:w="1905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F8FAFC" w:color="auto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center"/>
            </w:pPr>
            <w:r>
              <w:rPr>
                <w:color w:val="475569"/>
                <w:sz w:val="15"/>
                <w:szCs w:val="15"/>
              </w:rPr>
              <w:t xml:space="preserve">Customer</w:t>
            </w:r>
          </w:p>
        </w:tc>
      </w:tr>
      <w:tr>
        <w:tc>
          <w:tcPr>
            <w:tcW w:type="dxa" w:w="174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FFFFFF" w:color="auto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r>
              <w:rPr>
                <w:b/>
                <w:bCs/>
                <w:color w:val="475569"/>
                <w:sz w:val="15"/>
                <w:szCs w:val="15"/>
              </w:rPr>
              <w:t xml:space="preserve">L5 Model Provider</w:t>
            </w:r>
          </w:p>
        </w:tc>
        <w:tc>
          <w:tcPr>
            <w:tcW w:type="dxa" w:w="1905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FFFFFF" w:color="auto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center"/>
            </w:pPr>
            <w:r>
              <w:rPr>
                <w:color w:val="475569"/>
                <w:sz w:val="15"/>
                <w:szCs w:val="15"/>
              </w:rPr>
              <w:t xml:space="preserve">Not in scope</w:t>
            </w:r>
          </w:p>
        </w:tc>
        <w:tc>
          <w:tcPr>
            <w:tcW w:type="dxa" w:w="1905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FFFFFF" w:color="auto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center"/>
            </w:pPr>
            <w:r>
              <w:rPr>
                <w:color w:val="475569"/>
                <w:sz w:val="15"/>
                <w:szCs w:val="15"/>
              </w:rPr>
              <w:t xml:space="preserve">Provider-built</w:t>
            </w:r>
          </w:p>
        </w:tc>
        <w:tc>
          <w:tcPr>
            <w:tcW w:type="dxa" w:w="1905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FFFFFF" w:color="auto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center"/>
            </w:pPr>
            <w:r>
              <w:rPr>
                <w:color w:val="475569"/>
                <w:sz w:val="15"/>
                <w:szCs w:val="15"/>
              </w:rPr>
              <w:t xml:space="preserve">Shared</w:t>
            </w:r>
          </w:p>
        </w:tc>
        <w:tc>
          <w:tcPr>
            <w:tcW w:type="dxa" w:w="1905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FFFFFF" w:color="auto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center"/>
            </w:pPr>
            <w:r>
              <w:rPr>
                <w:color w:val="475569"/>
                <w:sz w:val="15"/>
                <w:szCs w:val="15"/>
              </w:rPr>
              <w:t xml:space="preserve">Customer</w:t>
            </w:r>
          </w:p>
        </w:tc>
      </w:tr>
    </w:tbl>
    <w:sectPr>
      <w:headerReference w:type="default" r:id="rId7"/>
      <w:footerReference w:type="default" r:id="rId8"/>
      <w:pgSz w:w="12240" w:h="15840" w:orient="portrait"/>
      <w:pgMar w:top="1080" w:right="1440" w:bottom="108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tabs>
        <w:tab w:val="right" w:pos="9360"/>
      </w:tabs>
    </w:pPr>
    <w:r>
      <w:rPr>
        <w:color w:val="475569"/>
        <w:sz w:val="14"/>
        <w:szCs w:val="14"/>
      </w:rPr>
      <w:t xml:space="preserve">Governance artifact, not legal advice. Applies the CoSAI AI SRF rule of one accountable party per activity. </w:t>
    </w:r>
    <w:r>
      <w:rPr>
        <w:color w:val="2D5BE3"/>
        <w:sz w:val="14"/>
        <w:szCs w:val="14"/>
      </w:rPr>
      <w:t xml:space="preserve">aisharedresponsibility.com/tools/decision-record/</w:t>
    </w:r>
    <w:r>
      <w:rPr>
        <w:color w:val="475569"/>
        <w:sz w:val="14"/>
        <w:szCs w:val="14"/>
      </w:rPr>
      <w:t xml:space="preserve">	Page </w:t>
    </w:r>
    <w:r>
      <w:rPr>
        <w:color w:val="475569"/>
        <w:sz w:val="14"/>
        <w:szCs w:val="14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2D5BE3" w:sz="6" w:space="4"/>
      </w:pBdr>
      <w:tabs>
        <w:tab w:val="right" w:pos="9360"/>
      </w:tabs>
    </w:pPr>
    <w:r>
      <w:rPr>
        <w:b/>
        <w:bCs/>
        <w:color w:val="0F1F3D"/>
        <w:sz w:val="16"/>
        <w:szCs w:val="16"/>
      </w:rPr>
      <w:t xml:space="preserve">AI ACCOUNTABILITY DECISION RECORD</w:t>
    </w:r>
    <w:r>
      <w:rPr>
        <w:i/>
        <w:iCs/>
        <w:color w:val="475569"/>
        <w:sz w:val="15"/>
        <w:szCs w:val="15"/>
      </w:rPr>
      <w:t xml:space="preserve">	offline template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1E293B"/>
        <w:sz w:val="19"/>
        <w:szCs w:val="19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2026-06-21T21:03:38.729Z</dcterms:created>
  <dcterms:modified xsi:type="dcterms:W3CDTF">2026-06-21T21:03:38.729Z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